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8db3e2"/>
          <w:sz w:val="52"/>
          <w:szCs w:val="52"/>
        </w:rPr>
      </w:pPr>
      <w:r w:rsidDel="00000000" w:rsidR="00000000" w:rsidRPr="00000000">
        <w:rPr>
          <w:b w:val="1"/>
          <w:color w:val="8db3e2"/>
          <w:sz w:val="52"/>
          <w:szCs w:val="52"/>
          <w:rtl w:val="0"/>
        </w:rPr>
        <w:t xml:space="preserve">CANÇÕES PARA ATRAVESSAR A NOITE ESCURA - edição limitada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Ao completar 28 anos de carreira, a cantora e compositora paulistana Kátya Teixeira </w:t>
      </w:r>
      <w:r w:rsidDel="00000000" w:rsidR="00000000" w:rsidRPr="00000000">
        <w:rPr>
          <w:highlight w:val="white"/>
          <w:rtl w:val="0"/>
        </w:rPr>
        <w:t xml:space="preserve">deu início a uma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série de ações comemorativas a começar pelo lançamento do primeiro álbum que integra o CD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Canções para atravessar a noite Escura | Canções na Quarentena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”, a partir de 15 de abril, nas plataformas digitais.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Canções para atravessar a noite Escura” – álbum 1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CD acústico foi gravado ao vivo em estúdio e traz as canções que fizeram parte do show “</w:t>
      </w:r>
      <w:r w:rsidDel="00000000" w:rsidR="00000000" w:rsidRPr="00000000">
        <w:rPr>
          <w:highlight w:val="white"/>
          <w:rtl w:val="0"/>
        </w:rPr>
        <w:t xml:space="preserve">Acalantos”,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apresentado virtualmente em março de 202</w:t>
      </w:r>
      <w:r w:rsidDel="00000000" w:rsidR="00000000" w:rsidRPr="00000000">
        <w:rPr>
          <w:highlight w:val="white"/>
          <w:rtl w:val="0"/>
        </w:rPr>
        <w:t xml:space="preserve">1, com recursos da Lei Aldir Blanc, pelo Proac SP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"</w:t>
      </w:r>
      <w:r w:rsidDel="00000000" w:rsidR="00000000" w:rsidRPr="00000000">
        <w:rPr>
          <w:i w:val="1"/>
          <w:highlight w:val="white"/>
          <w:rtl w:val="0"/>
        </w:rPr>
        <w:t xml:space="preserve">O show ‘Acalantos’ que deu origem ao CD contou com a participação de André Venegas e da contadora de histórias Nani Braun. O espetáculo foi realizado dentro de uma proposta artística para o público infanto-juvenil, mas o olhar para o mesmo repertório difere a partir da percepção de cada pessoa. Nas canções presentes nesta obra, pr'além de acalentar pais e filhos, existe a intenção de acessar a nossa criança interior, que, sobretudo, com todos os acontecimentos dos últimos anos, nos quais estamos lidando com tanta dor e luto, pandemia, questões sociais, ambientais e políticas tão duras. Andamos, de fato, muito carentes de afeto e fé de que isso tudo vai passar. Parafraseando o poeta Thiago de Mello: ‘…faz escuro mas eu canto, porque a manhã já vai chegar’</w:t>
      </w:r>
      <w:r w:rsidDel="00000000" w:rsidR="00000000" w:rsidRPr="00000000">
        <w:rPr>
          <w:highlight w:val="white"/>
          <w:rtl w:val="0"/>
        </w:rPr>
        <w:t xml:space="preserve">", Kátya Teixeira</w:t>
      </w:r>
      <w:r w:rsidDel="00000000" w:rsidR="00000000" w:rsidRPr="00000000">
        <w:rPr>
          <w:rtl w:val="0"/>
        </w:rPr>
        <w:t xml:space="preserve"> detalha a essência do recente trabalho.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repertório traz músicas inéditas como “No Arco da Madrugada” (Consuelo de Paula e Kátya Teixeira) e “Dorme, meu amor” (Kátya Teixeira e João Evangelista Rodrigues), além de composições </w:t>
      </w:r>
      <w:r w:rsidDel="00000000" w:rsidR="00000000" w:rsidRPr="00000000">
        <w:rPr>
          <w:highlight w:val="whit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Jean Garfunkel e Renato Consorte, Rosinha de Valença, bem como os clássicos </w:t>
      </w:r>
      <w:r w:rsidDel="00000000" w:rsidR="00000000" w:rsidRPr="00000000">
        <w:rPr>
          <w:highlight w:val="whit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Paz do meu</w:t>
      </w:r>
      <w:r w:rsidDel="00000000" w:rsidR="00000000" w:rsidRPr="00000000">
        <w:rPr>
          <w:highlight w:val="white"/>
          <w:rtl w:val="0"/>
        </w:rPr>
        <w:t xml:space="preserve"> amor" e "Prelúdio para ninar gente grande" de Luiz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Vieira e a música “Tristeza”, dos irmãos Nuñes, que ficou conhecido na voz de Mercedes Sosa, passando por sonoridades luso-brasileiras de cantigas tradicionais como “Senhora Santana” e “Dorme meu menino” e a “Canção de embalar” de Zeca Afonso. Há ainda “Toke na Mitã”, canção em guarani composta por Anabel Andrés e Jera Guarani.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André Venegas, ator e músico integrante do grupo Barbatuques, assina a direção artística ao lado de Kátya Teixeira, canta, toca diversos instrumentos além de percussão vocal e corporal.</w:t>
      </w:r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Os dois artistas se revezam em flautas indígenas, caja coplera argentina,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violas de cocho e de cabaça, charango andino, </w:t>
      </w:r>
      <w:r w:rsidDel="00000000" w:rsidR="00000000" w:rsidRPr="00000000">
        <w:rPr>
          <w:highlight w:val="white"/>
          <w:rtl w:val="0"/>
        </w:rPr>
        <w:t xml:space="preserve">guitarrón uruguayo,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violões requinto e tercino, guitarra transpuesta, entre outros.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Minidoc e Making of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 registro de todo o processo de gravação tanto do show como do CD será apresentado ao público no </w:t>
      </w:r>
      <w:r w:rsidDel="00000000" w:rsidR="00000000" w:rsidRPr="00000000">
        <w:rPr>
          <w:b w:val="1"/>
          <w:rtl w:val="0"/>
        </w:rPr>
        <w:t xml:space="preserve">minidocumentário</w:t>
      </w:r>
      <w:r w:rsidDel="00000000" w:rsidR="00000000" w:rsidRPr="00000000">
        <w:rPr>
          <w:rtl w:val="0"/>
        </w:rPr>
        <w:t xml:space="preserve"> que irá ao ar na semana </w:t>
      </w:r>
      <w:r w:rsidDel="00000000" w:rsidR="00000000" w:rsidRPr="00000000">
        <w:rPr>
          <w:b w:val="1"/>
          <w:rtl w:val="0"/>
        </w:rPr>
        <w:t xml:space="preserve">de 12 a 15 de abril de 2022</w:t>
      </w:r>
      <w:r w:rsidDel="00000000" w:rsidR="00000000" w:rsidRPr="00000000">
        <w:rPr>
          <w:rtl w:val="0"/>
        </w:rPr>
        <w:t xml:space="preserve">, no canal do Youtube da artista.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Kátya Teixeira também realizará uma live na qual irá interagir com o público e apresentar mais detalhes e curiosidades da obra.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“Canções para atravessar a noite escura” – álbum 2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Com lançamento agendado para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primeira quinzena de julho</w:t>
      </w:r>
      <w:r w:rsidDel="00000000" w:rsidR="00000000" w:rsidRPr="00000000">
        <w:rPr>
          <w:rFonts w:ascii="Arial" w:cs="Arial" w:eastAsia="Arial" w:hAnsi="Arial"/>
          <w:rtl w:val="0"/>
        </w:rPr>
        <w:t xml:space="preserve">, o “Canções para atravessar a noite escura | </w:t>
      </w:r>
      <w:r w:rsidDel="00000000" w:rsidR="00000000" w:rsidRPr="00000000">
        <w:rPr>
          <w:rtl w:val="0"/>
        </w:rPr>
        <w:t xml:space="preserve">Canções na Quarentena” - álbum 2</w:t>
      </w:r>
      <w:r w:rsidDel="00000000" w:rsidR="00000000" w:rsidRPr="00000000">
        <w:rPr>
          <w:rFonts w:ascii="Arial" w:cs="Arial" w:eastAsia="Arial" w:hAnsi="Arial"/>
          <w:rtl w:val="0"/>
        </w:rPr>
        <w:t xml:space="preserve"> reúne as gravações do show online “Canções pra Despertar”, que te</w:t>
      </w:r>
      <w:r w:rsidDel="00000000" w:rsidR="00000000" w:rsidRPr="00000000">
        <w:rPr>
          <w:rtl w:val="0"/>
        </w:rPr>
        <w:t xml:space="preserve">ve direção artística de Kátya Teixeira e André Venegas e foi </w:t>
      </w:r>
      <w:r w:rsidDel="00000000" w:rsidR="00000000" w:rsidRPr="00000000">
        <w:rPr>
          <w:rFonts w:ascii="Arial" w:cs="Arial" w:eastAsia="Arial" w:hAnsi="Arial"/>
          <w:rtl w:val="0"/>
        </w:rPr>
        <w:t xml:space="preserve">apresentado em 2021, com </w:t>
      </w:r>
      <w:r w:rsidDel="00000000" w:rsidR="00000000" w:rsidRPr="00000000">
        <w:rPr>
          <w:rtl w:val="0"/>
        </w:rPr>
        <w:t xml:space="preserve">recursos do Proac LAB.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segundo álbum, Kátya Teixeira compartilha elementos artísticos que nos convidam a </w:t>
      </w:r>
      <w:r w:rsidDel="00000000" w:rsidR="00000000" w:rsidRPr="00000000">
        <w:rPr>
          <w:rtl w:val="0"/>
        </w:rPr>
        <w:t xml:space="preserve">fortalecer</w:t>
      </w:r>
      <w:r w:rsidDel="00000000" w:rsidR="00000000" w:rsidRPr="00000000">
        <w:rPr>
          <w:rFonts w:ascii="Arial" w:cs="Arial" w:eastAsia="Arial" w:hAnsi="Arial"/>
          <w:rtl w:val="0"/>
        </w:rPr>
        <w:t xml:space="preserve"> a esperança por dias melhores para todos e sugere a necessidade de um olhar mais atento para as pequenas coisas que nos fazem despertar a consciência, o coração e os sentimentos.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arte, sempre ela, aparece aqui mais uma vez com seus mecanismos mágicos que nos tomam pelas mãos e dão suporte para continuar o caminhar”, reforça a artista. O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repertório tem uma lógica de nos fazer despertar da inércia, da apatia e da frigidez social das quais fomos acometidos. Despertar em nós o que nos faz humanos</w:t>
      </w:r>
      <w:r w:rsidDel="00000000" w:rsidR="00000000" w:rsidRPr="00000000">
        <w:rPr>
          <w:rtl w:val="0"/>
        </w:rPr>
        <w:t xml:space="preserve">”, completa Kátya.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rtl w:val="0"/>
        </w:rPr>
        <w:t xml:space="preserve"> repertório estão </w:t>
      </w:r>
      <w:r w:rsidDel="00000000" w:rsidR="00000000" w:rsidRPr="00000000">
        <w:rPr>
          <w:rtl w:val="0"/>
        </w:rPr>
        <w:t xml:space="preserve">parcerias</w:t>
      </w:r>
      <w:r w:rsidDel="00000000" w:rsidR="00000000" w:rsidRPr="00000000">
        <w:rPr>
          <w:rFonts w:ascii="Arial" w:cs="Arial" w:eastAsia="Arial" w:hAnsi="Arial"/>
          <w:rtl w:val="0"/>
        </w:rPr>
        <w:t xml:space="preserve"> inéditas</w:t>
      </w:r>
      <w:r w:rsidDel="00000000" w:rsidR="00000000" w:rsidRPr="00000000">
        <w:rPr>
          <w:rtl w:val="0"/>
        </w:rPr>
        <w:t xml:space="preserve"> como</w:t>
      </w:r>
      <w:r w:rsidDel="00000000" w:rsidR="00000000" w:rsidRPr="00000000">
        <w:rPr>
          <w:rFonts w:ascii="Arial" w:cs="Arial" w:eastAsia="Arial" w:hAnsi="Arial"/>
          <w:rtl w:val="0"/>
        </w:rPr>
        <w:t xml:space="preserve"> “Poema para uma árvore-sol” (Kátya Teixeira e Consuelo de Paula), “A vida em si” (Kátya Teixeira e Sérgio Tannus) e “Laços” (Kátya Teixeira e Lígia Araújo). O disco também traz “Nôm</w:t>
      </w:r>
      <w:r w:rsidDel="00000000" w:rsidR="00000000" w:rsidRPr="00000000">
        <w:rPr>
          <w:rtl w:val="0"/>
        </w:rPr>
        <w:t xml:space="preserve">ina” (Kátya Teixeira e Giovanni Guimarães), “Entre Flores e Espinhos” (Kátya Teixeira e Luiz Carlos Bahia)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Algumas músicas da discografia geral de Kátya também estão no álbum como “Kararaô” e </w:t>
      </w:r>
      <w:r w:rsidDel="00000000" w:rsidR="00000000" w:rsidRPr="00000000">
        <w:rPr>
          <w:rtl w:val="0"/>
        </w:rPr>
        <w:t xml:space="preserve">“Violetas e Margaridas” de sua autoria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“Pega-Pega” (Paulo Gomes),</w:t>
      </w:r>
      <w:r w:rsidDel="00000000" w:rsidR="00000000" w:rsidRPr="00000000">
        <w:rPr>
          <w:rFonts w:ascii="Arial" w:cs="Arial" w:eastAsia="Arial" w:hAnsi="Arial"/>
          <w:rtl w:val="0"/>
        </w:rPr>
        <w:t xml:space="preserve"> “Tempo de esperança” (Kátya Teixeira e Gildes Bezerra) e ainda a canção in</w:t>
      </w:r>
      <w:r w:rsidDel="00000000" w:rsidR="00000000" w:rsidRPr="00000000">
        <w:rPr>
          <w:rtl w:val="0"/>
        </w:rPr>
        <w:t xml:space="preserve">édita</w:t>
      </w:r>
      <w:r w:rsidDel="00000000" w:rsidR="00000000" w:rsidRPr="00000000">
        <w:rPr>
          <w:rFonts w:ascii="Arial" w:cs="Arial" w:eastAsia="Arial" w:hAnsi="Arial"/>
          <w:rtl w:val="0"/>
        </w:rPr>
        <w:t xml:space="preserve"> “Janela do Tempo” </w:t>
      </w:r>
      <w:r w:rsidDel="00000000" w:rsidR="00000000" w:rsidRPr="00000000">
        <w:rPr>
          <w:rtl w:val="0"/>
        </w:rPr>
        <w:t xml:space="preserve">(Luís</w:t>
      </w:r>
      <w:r w:rsidDel="00000000" w:rsidR="00000000" w:rsidRPr="00000000">
        <w:rPr>
          <w:rFonts w:ascii="Arial" w:cs="Arial" w:eastAsia="Arial" w:hAnsi="Arial"/>
          <w:rtl w:val="0"/>
        </w:rPr>
        <w:t xml:space="preserve"> Perequê), além de r</w:t>
      </w:r>
      <w:r w:rsidDel="00000000" w:rsidR="00000000" w:rsidRPr="00000000">
        <w:rPr>
          <w:rtl w:val="0"/>
        </w:rPr>
        <w:t xml:space="preserve">egravações de músicas do cancioneiro popular como “Deusa da lua” (Mestra Virgínia - AL) e “A rosa também se muda”, entre outras.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Os </w:t>
      </w:r>
      <w:r w:rsidDel="00000000" w:rsidR="00000000" w:rsidRPr="00000000">
        <w:rPr>
          <w:rtl w:val="0"/>
        </w:rPr>
        <w:t xml:space="preserve">violeiros</w:t>
      </w:r>
      <w:r w:rsidDel="00000000" w:rsidR="00000000" w:rsidRPr="00000000">
        <w:rPr>
          <w:rFonts w:ascii="Arial" w:cs="Arial" w:eastAsia="Arial" w:hAnsi="Arial"/>
          <w:rtl w:val="0"/>
        </w:rPr>
        <w:t xml:space="preserve"> Ricardo Vignini e V</w:t>
      </w:r>
      <w:r w:rsidDel="00000000" w:rsidR="00000000" w:rsidRPr="00000000">
        <w:rPr>
          <w:rtl w:val="0"/>
        </w:rPr>
        <w:t xml:space="preserve">aldir Verona</w:t>
      </w:r>
      <w:r w:rsidDel="00000000" w:rsidR="00000000" w:rsidRPr="00000000">
        <w:rPr>
          <w:rFonts w:ascii="Arial" w:cs="Arial" w:eastAsia="Arial" w:hAnsi="Arial"/>
          <w:rtl w:val="0"/>
        </w:rPr>
        <w:t xml:space="preserve">, a percussionista Cássia Maria, o mu</w:t>
      </w:r>
      <w:r w:rsidDel="00000000" w:rsidR="00000000" w:rsidRPr="00000000">
        <w:rPr>
          <w:rtl w:val="0"/>
        </w:rPr>
        <w:t xml:space="preserve">lti-instrumentista Sérgio Tannus (brasileiro radicado há muitos anos na Galícia), </w:t>
      </w:r>
      <w:r w:rsidDel="00000000" w:rsidR="00000000" w:rsidRPr="00000000">
        <w:rPr>
          <w:rFonts w:ascii="Arial" w:cs="Arial" w:eastAsia="Arial" w:hAnsi="Arial"/>
          <w:rtl w:val="0"/>
        </w:rPr>
        <w:t xml:space="preserve">o grupo g</w:t>
      </w:r>
      <w:r w:rsidDel="00000000" w:rsidR="00000000" w:rsidRPr="00000000">
        <w:rPr>
          <w:rtl w:val="0"/>
        </w:rPr>
        <w:t xml:space="preserve">alego</w:t>
      </w:r>
      <w:r w:rsidDel="00000000" w:rsidR="00000000" w:rsidRPr="00000000">
        <w:rPr>
          <w:rFonts w:ascii="Arial" w:cs="Arial" w:eastAsia="Arial" w:hAnsi="Arial"/>
          <w:rtl w:val="0"/>
        </w:rPr>
        <w:t xml:space="preserve"> Ergut</w:t>
      </w:r>
      <w:r w:rsidDel="00000000" w:rsidR="00000000" w:rsidRPr="00000000">
        <w:rPr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tl w:val="0"/>
        </w:rPr>
        <w:t xml:space="preserve">, a portuguesa</w:t>
      </w:r>
      <w:r w:rsidDel="00000000" w:rsidR="00000000" w:rsidRPr="00000000">
        <w:rPr>
          <w:rFonts w:ascii="Arial" w:cs="Arial" w:eastAsia="Arial" w:hAnsi="Arial"/>
          <w:rtl w:val="0"/>
        </w:rPr>
        <w:t xml:space="preserve"> Eva Parmenter, </w:t>
      </w:r>
      <w:r w:rsidDel="00000000" w:rsidR="00000000" w:rsidRPr="00000000">
        <w:rPr>
          <w:rtl w:val="0"/>
        </w:rPr>
        <w:t xml:space="preserve">André Venegas (integrante do grupo Barbatuques) e Ana Eliza Colomar </w:t>
      </w:r>
      <w:r w:rsidDel="00000000" w:rsidR="00000000" w:rsidRPr="00000000">
        <w:rPr>
          <w:rFonts w:ascii="Arial" w:cs="Arial" w:eastAsia="Arial" w:hAnsi="Arial"/>
          <w:rtl w:val="0"/>
        </w:rPr>
        <w:t xml:space="preserve">são algumas </w:t>
      </w:r>
      <w:r w:rsidDel="00000000" w:rsidR="00000000" w:rsidRPr="00000000">
        <w:rPr>
          <w:rtl w:val="0"/>
        </w:rPr>
        <w:t xml:space="preserve">das participações</w:t>
      </w:r>
      <w:r w:rsidDel="00000000" w:rsidR="00000000" w:rsidRPr="00000000">
        <w:rPr>
          <w:rFonts w:ascii="Arial" w:cs="Arial" w:eastAsia="Arial" w:hAnsi="Arial"/>
          <w:rtl w:val="0"/>
        </w:rPr>
        <w:t xml:space="preserve"> especiais.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 dois discos foram gravados e mixados nos estúdios Sirikutiku e Bojo Elétrico, em São Paulo, e masterizados por Ricardo Vignini (entre 2021 e 2022).</w:t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Quem assina as ilustrações da capa dos álbuns digitais e do livro/ encarte do disco físico é a artista visual Naila Pommé. O designer é de Kátya Teixeira. </w:t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produção executiva é de Katxerê Produções Artísticas com distribuição da Tratore.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